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AC" w:rsidRDefault="00CD16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2026 GDPR Audit quick Data </w:t>
      </w:r>
      <w:proofErr w:type="gramStart"/>
      <w:r>
        <w:rPr>
          <w:b/>
          <w:bCs/>
          <w:sz w:val="28"/>
          <w:szCs w:val="28"/>
          <w:u w:val="single"/>
        </w:rPr>
        <w:t>Mapping</w:t>
      </w:r>
      <w:proofErr w:type="gramEnd"/>
      <w:r>
        <w:rPr>
          <w:b/>
          <w:bCs/>
          <w:sz w:val="28"/>
          <w:szCs w:val="28"/>
          <w:u w:val="single"/>
        </w:rPr>
        <w:t xml:space="preserve"> form</w:t>
      </w:r>
    </w:p>
    <w:p w:rsidR="00CD16AC" w:rsidRDefault="00E20B25">
      <w:pPr>
        <w:rPr>
          <w:rFonts w:ascii="Times New Roman" w:hAnsi="Times New Roman" w:cs="Times New Roman"/>
          <w:sz w:val="28"/>
          <w:szCs w:val="28"/>
        </w:rPr>
      </w:pPr>
      <w:r w:rsidRPr="00E20B25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9pt;margin-top:89.9pt;width:357.5pt;height:45pt;z-index:251658240">
            <v:textbox>
              <w:txbxContent>
                <w:p w:rsidR="00CD16AC" w:rsidRDefault="00CD16AC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Holder’s name:</w:t>
                  </w:r>
                </w:p>
                <w:p w:rsidR="00CD16AC" w:rsidRDefault="00CD16AC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D16AC">
        <w:rPr>
          <w:sz w:val="28"/>
          <w:szCs w:val="28"/>
        </w:rPr>
        <w:t xml:space="preserve">Please list </w:t>
      </w:r>
      <w:r w:rsidR="00CD16AC">
        <w:rPr>
          <w:sz w:val="28"/>
          <w:szCs w:val="28"/>
          <w:u w:val="single"/>
        </w:rPr>
        <w:t>all</w:t>
      </w:r>
      <w:r w:rsidR="00CD16AC">
        <w:rPr>
          <w:sz w:val="28"/>
          <w:szCs w:val="28"/>
        </w:rPr>
        <w:t xml:space="preserve"> the Documents and Lists you have on computer or paper (record both if on both) which contain personal information covered by GDPR (names</w:t>
      </w:r>
      <w:r w:rsidR="00CD16AC">
        <w:rPr>
          <w:rFonts w:ascii="Times New Roman" w:hAnsi="Times New Roman" w:cs="Times New Roman"/>
          <w:sz w:val="28"/>
          <w:szCs w:val="28"/>
        </w:rPr>
        <w:t>,</w:t>
      </w:r>
      <w:r w:rsidR="00CD16AC">
        <w:rPr>
          <w:sz w:val="28"/>
          <w:szCs w:val="28"/>
        </w:rPr>
        <w:t xml:space="preserve"> with addresses, email addresses, phone </w:t>
      </w:r>
      <w:proofErr w:type="spellStart"/>
      <w:r w:rsidR="00CD16AC">
        <w:rPr>
          <w:sz w:val="28"/>
          <w:szCs w:val="28"/>
        </w:rPr>
        <w:t>Nos</w:t>
      </w:r>
      <w:proofErr w:type="spellEnd"/>
      <w:r w:rsidR="00CD16AC">
        <w:rPr>
          <w:sz w:val="28"/>
          <w:szCs w:val="28"/>
        </w:rPr>
        <w:t xml:space="preserve">, family groupings etc) pertaining to your role(s) at St. Andrew’s, both those which you have received, and those which you have collected yourself (do not include Phone No. lists </w:t>
      </w:r>
      <w:r w:rsidR="00CD16AC">
        <w:rPr>
          <w:sz w:val="28"/>
          <w:szCs w:val="28"/>
          <w:u w:val="single"/>
        </w:rPr>
        <w:t>only</w:t>
      </w:r>
      <w:r w:rsidR="00CD16AC">
        <w:rPr>
          <w:sz w:val="28"/>
          <w:szCs w:val="28"/>
        </w:rPr>
        <w:t xml:space="preserve"> held on mobile or home phones)</w:t>
      </w:r>
      <w:r w:rsidR="00CD16AC">
        <w:rPr>
          <w:rFonts w:ascii="Times New Roman" w:hAnsi="Times New Roman" w:cs="Times New Roman"/>
          <w:sz w:val="28"/>
          <w:szCs w:val="28"/>
        </w:rPr>
        <w:t>.  Also record how privacy is maintained.</w:t>
      </w:r>
    </w:p>
    <w:p w:rsidR="00CD16AC" w:rsidRDefault="00CD16AC">
      <w:pPr>
        <w:rPr>
          <w:rFonts w:ascii="Times New Roman" w:hAnsi="Times New Roman" w:cs="Times New Roman"/>
          <w:sz w:val="28"/>
          <w:szCs w:val="28"/>
        </w:rPr>
      </w:pPr>
    </w:p>
    <w:p w:rsidR="00CD16AC" w:rsidRDefault="00CD16A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18"/>
        <w:gridCol w:w="1870"/>
        <w:gridCol w:w="3670"/>
      </w:tblGrid>
      <w:tr w:rsidR="00CD16AC">
        <w:tc>
          <w:tcPr>
            <w:tcW w:w="5718" w:type="dxa"/>
          </w:tcPr>
          <w:p w:rsidR="00CD16AC" w:rsidRDefault="00CD16A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Name of Document or File as given to you, (or give it a name describing its use if self-collected) </w:t>
            </w:r>
          </w:p>
        </w:tc>
        <w:tc>
          <w:tcPr>
            <w:tcW w:w="1870" w:type="dxa"/>
          </w:tcPr>
          <w:p w:rsidR="00CD16AC" w:rsidRDefault="00CD16A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enter Yes</w:t>
            </w:r>
          </w:p>
          <w:p w:rsidR="00CD16AC" w:rsidRDefault="00CD16A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if self- collected: </w:t>
            </w:r>
          </w:p>
          <w:p w:rsidR="00CD16AC" w:rsidRDefault="00CD16A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 below **</w:t>
            </w:r>
          </w:p>
        </w:tc>
        <w:tc>
          <w:tcPr>
            <w:tcW w:w="3670" w:type="dxa"/>
          </w:tcPr>
          <w:p w:rsidR="00CD16AC" w:rsidRDefault="00CD16A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Where and how kept to achieve privacy and security</w:t>
            </w:r>
          </w:p>
        </w:tc>
      </w:tr>
      <w:tr w:rsidR="00CD16AC">
        <w:tc>
          <w:tcPr>
            <w:tcW w:w="5718" w:type="dxa"/>
          </w:tcPr>
          <w:p w:rsidR="00CD16AC" w:rsidRDefault="00CD16AC">
            <w:pPr>
              <w:pStyle w:val="Heading1"/>
            </w:pPr>
          </w:p>
          <w:p w:rsidR="00CD16AC" w:rsidRDefault="00CD16AC" w:rsidP="005E2D0D">
            <w:pPr>
              <w:spacing w:after="0"/>
            </w:pPr>
          </w:p>
        </w:tc>
        <w:tc>
          <w:tcPr>
            <w:tcW w:w="1870" w:type="dxa"/>
          </w:tcPr>
          <w:p w:rsidR="00CD16AC" w:rsidRDefault="00CD16AC">
            <w:pPr>
              <w:spacing w:after="0"/>
            </w:pPr>
          </w:p>
        </w:tc>
        <w:tc>
          <w:tcPr>
            <w:tcW w:w="3670" w:type="dxa"/>
          </w:tcPr>
          <w:p w:rsidR="00CD16AC" w:rsidRDefault="00CD16AC">
            <w:pPr>
              <w:spacing w:after="0"/>
              <w:rPr>
                <w:sz w:val="28"/>
                <w:szCs w:val="28"/>
              </w:rPr>
            </w:pPr>
          </w:p>
          <w:p w:rsidR="005E2D0D" w:rsidRDefault="005E2D0D">
            <w:pPr>
              <w:spacing w:after="0"/>
              <w:rPr>
                <w:sz w:val="28"/>
                <w:szCs w:val="28"/>
              </w:rPr>
            </w:pPr>
          </w:p>
          <w:p w:rsidR="005E2D0D" w:rsidRDefault="005E2D0D">
            <w:pPr>
              <w:spacing w:after="0"/>
              <w:rPr>
                <w:sz w:val="28"/>
                <w:szCs w:val="28"/>
              </w:rPr>
            </w:pPr>
          </w:p>
        </w:tc>
      </w:tr>
      <w:tr w:rsidR="00CD16AC">
        <w:tc>
          <w:tcPr>
            <w:tcW w:w="5718" w:type="dxa"/>
          </w:tcPr>
          <w:p w:rsidR="00CD16AC" w:rsidRDefault="00CD16AC">
            <w:pPr>
              <w:spacing w:after="0"/>
            </w:pPr>
          </w:p>
          <w:p w:rsidR="00CD16AC" w:rsidRDefault="00CD16AC">
            <w:pPr>
              <w:spacing w:after="0"/>
            </w:pPr>
          </w:p>
          <w:p w:rsidR="00CD16AC" w:rsidRDefault="00CD16AC">
            <w:pPr>
              <w:spacing w:after="0"/>
            </w:pPr>
          </w:p>
          <w:p w:rsidR="00CD16AC" w:rsidRDefault="00CD16AC">
            <w:pPr>
              <w:spacing w:after="0"/>
            </w:pPr>
          </w:p>
        </w:tc>
        <w:tc>
          <w:tcPr>
            <w:tcW w:w="1870" w:type="dxa"/>
          </w:tcPr>
          <w:p w:rsidR="00CD16AC" w:rsidRDefault="00CD16AC">
            <w:pPr>
              <w:spacing w:after="0"/>
            </w:pPr>
          </w:p>
        </w:tc>
        <w:tc>
          <w:tcPr>
            <w:tcW w:w="3670" w:type="dxa"/>
          </w:tcPr>
          <w:p w:rsidR="00CD16AC" w:rsidRDefault="00CD16AC">
            <w:pPr>
              <w:spacing w:after="0"/>
            </w:pPr>
          </w:p>
        </w:tc>
      </w:tr>
      <w:tr w:rsidR="00CD16AC">
        <w:tc>
          <w:tcPr>
            <w:tcW w:w="5718" w:type="dxa"/>
          </w:tcPr>
          <w:p w:rsidR="00CD16AC" w:rsidRDefault="00CD16AC">
            <w:pPr>
              <w:spacing w:after="0"/>
            </w:pPr>
          </w:p>
          <w:p w:rsidR="00CD16AC" w:rsidRDefault="00CD16AC">
            <w:pPr>
              <w:spacing w:after="0"/>
            </w:pPr>
          </w:p>
          <w:p w:rsidR="00CD16AC" w:rsidRDefault="00CD16AC">
            <w:pPr>
              <w:spacing w:after="0"/>
            </w:pPr>
          </w:p>
          <w:p w:rsidR="00CD16AC" w:rsidRDefault="00CD16AC">
            <w:pPr>
              <w:spacing w:after="0"/>
            </w:pPr>
          </w:p>
        </w:tc>
        <w:tc>
          <w:tcPr>
            <w:tcW w:w="1870" w:type="dxa"/>
          </w:tcPr>
          <w:p w:rsidR="00CD16AC" w:rsidRDefault="00CD16AC">
            <w:pPr>
              <w:spacing w:after="0"/>
            </w:pPr>
          </w:p>
        </w:tc>
        <w:tc>
          <w:tcPr>
            <w:tcW w:w="3670" w:type="dxa"/>
          </w:tcPr>
          <w:p w:rsidR="00CD16AC" w:rsidRDefault="00CD16AC">
            <w:pPr>
              <w:spacing w:after="0"/>
            </w:pPr>
          </w:p>
        </w:tc>
      </w:tr>
      <w:tr w:rsidR="00CD16AC">
        <w:tc>
          <w:tcPr>
            <w:tcW w:w="5718" w:type="dxa"/>
          </w:tcPr>
          <w:p w:rsidR="00CD16AC" w:rsidRDefault="00CD16AC">
            <w:pPr>
              <w:spacing w:after="0"/>
            </w:pPr>
          </w:p>
          <w:p w:rsidR="00CD16AC" w:rsidRDefault="00CD16AC">
            <w:pPr>
              <w:spacing w:after="0"/>
            </w:pPr>
          </w:p>
          <w:p w:rsidR="00CD16AC" w:rsidRDefault="00CD16AC">
            <w:pPr>
              <w:spacing w:after="0"/>
            </w:pPr>
          </w:p>
          <w:p w:rsidR="00CD16AC" w:rsidRDefault="00CD16AC">
            <w:pPr>
              <w:spacing w:after="0"/>
            </w:pPr>
          </w:p>
        </w:tc>
        <w:tc>
          <w:tcPr>
            <w:tcW w:w="1870" w:type="dxa"/>
          </w:tcPr>
          <w:p w:rsidR="00CD16AC" w:rsidRDefault="00CD16AC">
            <w:pPr>
              <w:spacing w:after="0"/>
            </w:pPr>
          </w:p>
        </w:tc>
        <w:tc>
          <w:tcPr>
            <w:tcW w:w="3670" w:type="dxa"/>
          </w:tcPr>
          <w:p w:rsidR="00CD16AC" w:rsidRDefault="00CD16AC">
            <w:pPr>
              <w:spacing w:after="0"/>
            </w:pPr>
          </w:p>
        </w:tc>
      </w:tr>
      <w:tr w:rsidR="00CD16AC">
        <w:tc>
          <w:tcPr>
            <w:tcW w:w="5718" w:type="dxa"/>
          </w:tcPr>
          <w:p w:rsidR="00CD16AC" w:rsidRDefault="00CD16AC">
            <w:pPr>
              <w:spacing w:after="0"/>
            </w:pPr>
          </w:p>
          <w:p w:rsidR="00CD16AC" w:rsidRDefault="00CD16AC">
            <w:pPr>
              <w:spacing w:after="0"/>
            </w:pPr>
          </w:p>
          <w:p w:rsidR="00CD16AC" w:rsidRDefault="00CD16AC">
            <w:pPr>
              <w:spacing w:after="0"/>
            </w:pPr>
          </w:p>
          <w:p w:rsidR="00CD16AC" w:rsidRDefault="00CD16AC">
            <w:pPr>
              <w:spacing w:after="0"/>
            </w:pPr>
          </w:p>
        </w:tc>
        <w:tc>
          <w:tcPr>
            <w:tcW w:w="1870" w:type="dxa"/>
          </w:tcPr>
          <w:p w:rsidR="00CD16AC" w:rsidRDefault="00CD16AC">
            <w:pPr>
              <w:spacing w:after="0"/>
            </w:pPr>
          </w:p>
        </w:tc>
        <w:tc>
          <w:tcPr>
            <w:tcW w:w="3670" w:type="dxa"/>
          </w:tcPr>
          <w:p w:rsidR="00CD16AC" w:rsidRDefault="00CD16AC">
            <w:pPr>
              <w:spacing w:after="0"/>
            </w:pPr>
          </w:p>
        </w:tc>
      </w:tr>
      <w:tr w:rsidR="00CD16AC">
        <w:tc>
          <w:tcPr>
            <w:tcW w:w="5718" w:type="dxa"/>
          </w:tcPr>
          <w:p w:rsidR="00CD16AC" w:rsidRDefault="00CD16AC">
            <w:pPr>
              <w:spacing w:after="0"/>
            </w:pPr>
          </w:p>
          <w:p w:rsidR="00CD16AC" w:rsidRDefault="00CD16AC">
            <w:pPr>
              <w:spacing w:after="0"/>
            </w:pPr>
          </w:p>
          <w:p w:rsidR="00CD16AC" w:rsidRDefault="00CD16AC">
            <w:pPr>
              <w:spacing w:after="0"/>
            </w:pPr>
          </w:p>
          <w:p w:rsidR="00CD16AC" w:rsidRDefault="00CD16AC">
            <w:pPr>
              <w:spacing w:after="0"/>
            </w:pPr>
          </w:p>
        </w:tc>
        <w:tc>
          <w:tcPr>
            <w:tcW w:w="1870" w:type="dxa"/>
          </w:tcPr>
          <w:p w:rsidR="00CD16AC" w:rsidRDefault="00CD16AC">
            <w:pPr>
              <w:spacing w:after="0"/>
            </w:pPr>
          </w:p>
        </w:tc>
        <w:tc>
          <w:tcPr>
            <w:tcW w:w="3670" w:type="dxa"/>
          </w:tcPr>
          <w:p w:rsidR="00CD16AC" w:rsidRDefault="00CD16AC">
            <w:pPr>
              <w:spacing w:after="0"/>
            </w:pPr>
          </w:p>
        </w:tc>
      </w:tr>
    </w:tbl>
    <w:p w:rsidR="00CD16AC" w:rsidRDefault="00CD16AC">
      <w:pPr>
        <w:spacing w:after="0"/>
        <w:rPr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*  </w:t>
      </w:r>
      <w:r>
        <w:rPr>
          <w:sz w:val="28"/>
          <w:szCs w:val="28"/>
          <w:lang w:eastAsia="en-GB"/>
        </w:rPr>
        <w:t>If</w:t>
      </w:r>
      <w:proofErr w:type="gramEnd"/>
      <w:r>
        <w:rPr>
          <w:sz w:val="28"/>
          <w:szCs w:val="28"/>
          <w:lang w:eastAsia="en-GB"/>
        </w:rPr>
        <w:t xml:space="preserve"> self collected, and you haven’t carried out Data Mapping on this list in the past, please download and complete a full Data Mapping Form from the GDPR Documents page of the website (the File (.</w:t>
      </w:r>
      <w:proofErr w:type="spellStart"/>
      <w:r>
        <w:rPr>
          <w:sz w:val="28"/>
          <w:szCs w:val="28"/>
          <w:lang w:eastAsia="en-GB"/>
        </w:rPr>
        <w:t>docx</w:t>
      </w:r>
      <w:proofErr w:type="spellEnd"/>
      <w:r>
        <w:rPr>
          <w:sz w:val="28"/>
          <w:szCs w:val="28"/>
          <w:lang w:eastAsia="en-GB"/>
        </w:rPr>
        <w:t>) version for Windows for completion on computer, or the Document (.</w:t>
      </w:r>
      <w:proofErr w:type="spellStart"/>
      <w:r>
        <w:rPr>
          <w:sz w:val="28"/>
          <w:szCs w:val="28"/>
          <w:lang w:eastAsia="en-GB"/>
        </w:rPr>
        <w:t>pdf</w:t>
      </w:r>
      <w:proofErr w:type="spellEnd"/>
      <w:r>
        <w:rPr>
          <w:sz w:val="28"/>
          <w:szCs w:val="28"/>
          <w:lang w:eastAsia="en-GB"/>
        </w:rPr>
        <w:t>) version for Mac or Windows) for each entry as well.</w:t>
      </w:r>
    </w:p>
    <w:p w:rsidR="00CD16AC" w:rsidRDefault="00CD16AC">
      <w:pPr>
        <w:spacing w:after="0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Please request any form(s) from me if you can’t download.</w:t>
      </w:r>
    </w:p>
    <w:p w:rsidR="00CD16AC" w:rsidRDefault="00CD16AC">
      <w:pPr>
        <w:spacing w:after="0"/>
        <w:jc w:val="center"/>
        <w:rPr>
          <w:sz w:val="28"/>
          <w:szCs w:val="28"/>
          <w:lang w:eastAsia="en-GB"/>
        </w:rPr>
      </w:pPr>
    </w:p>
    <w:p w:rsidR="00CD16AC" w:rsidRDefault="00CD16AC">
      <w:pPr>
        <w:spacing w:after="0"/>
        <w:jc w:val="center"/>
        <w:rPr>
          <w:sz w:val="16"/>
          <w:szCs w:val="16"/>
          <w:lang w:eastAsia="en-GB"/>
        </w:rPr>
      </w:pPr>
    </w:p>
    <w:p w:rsidR="00CD16AC" w:rsidRDefault="00CD16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Bob Taylor (GDPR Data Processor) (Apr 2026)</w:t>
      </w:r>
    </w:p>
    <w:sectPr w:rsidR="00CD16AC" w:rsidSect="00CD16AC">
      <w:pgSz w:w="11906" w:h="16838"/>
      <w:pgMar w:top="720" w:right="432" w:bottom="864" w:left="43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FELayout/>
  </w:compat>
  <w:rsids>
    <w:rsidRoot w:val="00CD16AC"/>
    <w:rsid w:val="005E2D0D"/>
    <w:rsid w:val="00A52FD0"/>
    <w:rsid w:val="00CD16AC"/>
    <w:rsid w:val="00E2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25"/>
    <w:pPr>
      <w:spacing w:after="200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0B25"/>
    <w:pPr>
      <w:keepNext/>
      <w:spacing w:after="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20B25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rsid w:val="00E20B25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20B25"/>
    <w:rPr>
      <w:rFonts w:ascii="Times New Roman" w:hAnsi="Times New Roman"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E20B25"/>
    <w:pPr>
      <w:spacing w:after="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E20B25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993</Characters>
  <Application>Microsoft Office Word</Application>
  <DocSecurity>0</DocSecurity>
  <Lines>8</Lines>
  <Paragraphs>2</Paragraphs>
  <ScaleCrop>false</ScaleCrop>
  <Company> 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GDPR Audit</dc:title>
  <dc:subject/>
  <dc:creator>user</dc:creator>
  <cp:keywords/>
  <dc:description/>
  <cp:lastModifiedBy>user</cp:lastModifiedBy>
  <cp:revision>2</cp:revision>
  <cp:lastPrinted>2026-03-19T19:45:00Z</cp:lastPrinted>
  <dcterms:created xsi:type="dcterms:W3CDTF">2026-05-22T09:59:00Z</dcterms:created>
  <dcterms:modified xsi:type="dcterms:W3CDTF">2026-05-22T09:59:00Z</dcterms:modified>
</cp:coreProperties>
</file>